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99" w:rsidRDefault="009C18DF">
      <w:pPr>
        <w:pStyle w:val="Normal2"/>
        <w:jc w:val="center"/>
        <w:rPr>
          <w:rFonts w:ascii="黑体" w:eastAsia="黑体" w:hAnsi="黑体" w:cs="新宋体"/>
          <w:sz w:val="40"/>
          <w:szCs w:val="40"/>
        </w:rPr>
      </w:pPr>
      <w:r>
        <w:rPr>
          <w:rFonts w:ascii="黑体" w:eastAsia="黑体" w:hAnsi="黑体" w:cs="新宋体" w:hint="eastAsia"/>
          <w:sz w:val="40"/>
          <w:szCs w:val="40"/>
        </w:rPr>
        <w:t>湘潭大学“新华联集团教育基金”助学金</w:t>
      </w:r>
    </w:p>
    <w:p w:rsidR="00511A99" w:rsidRDefault="003E3290">
      <w:pPr>
        <w:pStyle w:val="Normal2"/>
        <w:jc w:val="center"/>
        <w:rPr>
          <w:rFonts w:ascii="黑体" w:eastAsia="黑体" w:hAnsi="黑体" w:cs="新宋体"/>
          <w:sz w:val="40"/>
          <w:szCs w:val="40"/>
        </w:rPr>
      </w:pPr>
      <w:r>
        <w:rPr>
          <w:rFonts w:ascii="黑体" w:eastAsia="黑体" w:hAnsi="黑体" w:cs="新宋体" w:hint="eastAsia"/>
          <w:sz w:val="40"/>
          <w:szCs w:val="40"/>
        </w:rPr>
        <w:t>评选</w:t>
      </w:r>
      <w:r w:rsidR="009C18DF">
        <w:rPr>
          <w:rFonts w:ascii="黑体" w:eastAsia="黑体" w:hAnsi="黑体" w:cs="新宋体" w:hint="eastAsia"/>
          <w:sz w:val="40"/>
          <w:szCs w:val="40"/>
        </w:rPr>
        <w:t>细则</w:t>
      </w:r>
    </w:p>
    <w:p w:rsidR="00511A99" w:rsidRDefault="00511A99">
      <w:pPr>
        <w:pStyle w:val="Normal2"/>
        <w:jc w:val="center"/>
        <w:rPr>
          <w:rFonts w:ascii="新宋体" w:eastAsia="新宋体" w:hAnsi="新宋体" w:cs="新宋体"/>
          <w:sz w:val="39"/>
        </w:rPr>
      </w:pPr>
    </w:p>
    <w:p w:rsidR="00511A99" w:rsidRDefault="009C18DF">
      <w:pPr>
        <w:widowControl w:val="0"/>
        <w:adjustRightInd/>
        <w:snapToGrid/>
        <w:spacing w:after="0"/>
        <w:ind w:firstLineChars="200" w:firstLine="562"/>
        <w:jc w:val="center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 w:hint="eastAsia"/>
          <w:b/>
          <w:bCs/>
          <w:sz w:val="28"/>
          <w:szCs w:val="28"/>
        </w:rPr>
        <w:t>总则</w:t>
      </w:r>
    </w:p>
    <w:p w:rsidR="00511A99" w:rsidRDefault="009C18DF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为纪念毛泽东同志题写校名并指示</w:t>
      </w:r>
      <w:r>
        <w:rPr>
          <w:rFonts w:ascii="楷体_GB2312" w:eastAsia="楷体_GB2312" w:hint="eastAsia"/>
          <w:sz w:val="28"/>
          <w:szCs w:val="28"/>
        </w:rPr>
        <w:t>“</w:t>
      </w:r>
      <w:r>
        <w:rPr>
          <w:rFonts w:ascii="楷体_GB2312" w:eastAsia="楷体_GB2312"/>
          <w:sz w:val="28"/>
          <w:szCs w:val="28"/>
        </w:rPr>
        <w:t>一定要把湘潭大学办好</w:t>
      </w:r>
      <w:r>
        <w:rPr>
          <w:rFonts w:ascii="楷体_GB2312" w:eastAsia="楷体_GB2312" w:hint="eastAsia"/>
          <w:sz w:val="28"/>
          <w:szCs w:val="28"/>
        </w:rPr>
        <w:t>”</w:t>
      </w:r>
      <w:r>
        <w:rPr>
          <w:rFonts w:ascii="楷体_GB2312" w:eastAsia="楷体_GB2312"/>
          <w:sz w:val="28"/>
          <w:szCs w:val="28"/>
        </w:rPr>
        <w:t>暨湘潭大学建校六十周年，促进湘潭大学教育事业发展</w:t>
      </w:r>
      <w:r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/>
          <w:sz w:val="28"/>
          <w:szCs w:val="28"/>
        </w:rPr>
        <w:t>资助贫困学生，提升学生社会实践水平，新华联集团长石投资有限公司出资设立</w:t>
      </w:r>
      <w:r>
        <w:rPr>
          <w:rFonts w:ascii="楷体_GB2312" w:eastAsia="楷体_GB2312" w:hint="eastAsia"/>
          <w:sz w:val="28"/>
          <w:szCs w:val="28"/>
        </w:rPr>
        <w:t>湘潭大学“新华联教育基金”助学金。</w:t>
      </w:r>
      <w:r>
        <w:rPr>
          <w:rFonts w:ascii="楷体_GB2312" w:eastAsia="楷体_GB2312"/>
          <w:sz w:val="28"/>
          <w:szCs w:val="28"/>
        </w:rPr>
        <w:t>为加强</w:t>
      </w:r>
      <w:r>
        <w:rPr>
          <w:rFonts w:ascii="楷体_GB2312" w:eastAsia="楷体_GB2312" w:hint="eastAsia"/>
          <w:sz w:val="28"/>
          <w:szCs w:val="28"/>
        </w:rPr>
        <w:t>湘潭大学“新华联集团教育基金”助学金</w:t>
      </w:r>
      <w:r>
        <w:rPr>
          <w:rFonts w:ascii="楷体_GB2312" w:eastAsia="楷体_GB2312"/>
          <w:sz w:val="28"/>
          <w:szCs w:val="28"/>
        </w:rPr>
        <w:t>的管理和评选</w:t>
      </w:r>
      <w:r>
        <w:rPr>
          <w:rFonts w:ascii="楷体_GB2312" w:eastAsia="楷体_GB2312" w:hint="eastAsia"/>
          <w:sz w:val="28"/>
          <w:szCs w:val="28"/>
        </w:rPr>
        <w:t>，特</w:t>
      </w:r>
      <w:r>
        <w:rPr>
          <w:rFonts w:ascii="楷体_GB2312" w:eastAsia="楷体_GB2312"/>
          <w:sz w:val="28"/>
          <w:szCs w:val="28"/>
        </w:rPr>
        <w:t>制定</w:t>
      </w:r>
      <w:r>
        <w:rPr>
          <w:rFonts w:ascii="楷体_GB2312" w:eastAsia="楷体_GB2312" w:hint="eastAsia"/>
          <w:sz w:val="28"/>
          <w:szCs w:val="28"/>
        </w:rPr>
        <w:t>本细则。</w:t>
      </w:r>
    </w:p>
    <w:p w:rsidR="00511A99" w:rsidRDefault="009C18DF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562"/>
        <w:jc w:val="both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 w:hint="eastAsia"/>
          <w:b/>
          <w:bCs/>
          <w:sz w:val="28"/>
          <w:szCs w:val="28"/>
        </w:rPr>
        <w:t>评定对象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我校全体全日制在籍本科生。</w:t>
      </w:r>
    </w:p>
    <w:p w:rsidR="00511A99" w:rsidRDefault="009C18DF">
      <w:pPr>
        <w:ind w:firstLineChars="200" w:firstLine="562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 w:hint="eastAsia"/>
          <w:b/>
          <w:bCs/>
          <w:sz w:val="28"/>
          <w:szCs w:val="28"/>
        </w:rPr>
        <w:t>第二条</w:t>
      </w:r>
      <w:r>
        <w:rPr>
          <w:rFonts w:ascii="Times New Roman" w:eastAsia="楷体_GB2312" w:hAnsi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eastAsia="楷体_GB2312" w:hAnsi="Times New Roman" w:hint="eastAsia"/>
          <w:b/>
          <w:bCs/>
          <w:sz w:val="28"/>
          <w:szCs w:val="28"/>
        </w:rPr>
        <w:t>评定条件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1.</w:t>
      </w:r>
      <w:r>
        <w:rPr>
          <w:rFonts w:ascii="Times New Roman" w:eastAsia="楷体_GB2312" w:hAnsi="Times New Roman" w:hint="eastAsia"/>
          <w:sz w:val="28"/>
          <w:szCs w:val="28"/>
        </w:rPr>
        <w:t>家庭经济困难</w:t>
      </w:r>
      <w:r>
        <w:rPr>
          <w:rFonts w:ascii="Times New Roman" w:eastAsia="楷体_GB2312" w:hAnsi="Times New Roman"/>
          <w:sz w:val="28"/>
          <w:szCs w:val="28"/>
        </w:rPr>
        <w:t>(</w:t>
      </w:r>
      <w:r>
        <w:rPr>
          <w:rFonts w:ascii="Times New Roman" w:eastAsia="楷体_GB2312" w:hAnsi="Times New Roman" w:hint="eastAsia"/>
          <w:sz w:val="28"/>
          <w:szCs w:val="28"/>
        </w:rPr>
        <w:t>建档立卡对象</w:t>
      </w:r>
      <w:r>
        <w:rPr>
          <w:rFonts w:ascii="Times New Roman" w:eastAsia="楷体_GB2312" w:hAnsi="Times New Roman"/>
          <w:sz w:val="28"/>
          <w:szCs w:val="28"/>
        </w:rPr>
        <w:t>优先</w:t>
      </w:r>
      <w:r>
        <w:rPr>
          <w:rFonts w:ascii="Times New Roman" w:eastAsia="楷体_GB2312" w:hAnsi="Times New Roman"/>
          <w:sz w:val="28"/>
          <w:szCs w:val="28"/>
        </w:rPr>
        <w:t>)</w:t>
      </w:r>
      <w:r>
        <w:rPr>
          <w:rFonts w:ascii="Times New Roman" w:eastAsia="楷体_GB2312" w:hAnsi="Times New Roman" w:hint="eastAsia"/>
          <w:sz w:val="28"/>
          <w:szCs w:val="28"/>
        </w:rPr>
        <w:t>；</w:t>
      </w:r>
    </w:p>
    <w:p w:rsidR="00511A99" w:rsidRDefault="009C18DF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2</w:t>
      </w:r>
      <w:r>
        <w:rPr>
          <w:rFonts w:ascii="Times New Roman" w:eastAsia="楷体_GB2312" w:hAnsi="Times New Roman"/>
          <w:sz w:val="28"/>
          <w:szCs w:val="28"/>
        </w:rPr>
        <w:t xml:space="preserve">. </w:t>
      </w:r>
      <w:r>
        <w:rPr>
          <w:rFonts w:ascii="楷体_GB2312" w:eastAsia="楷体_GB2312" w:hint="eastAsia"/>
          <w:sz w:val="28"/>
          <w:szCs w:val="28"/>
        </w:rPr>
        <w:t>热爱祖国，拥护中国共产党的领导，政治信念坚定，自觉遵守宪法和法律及学校的规章制度，道德品质优良；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color w:val="000000" w:themeColor="text1"/>
          <w:sz w:val="28"/>
          <w:szCs w:val="28"/>
        </w:rPr>
      </w:pPr>
      <w:r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3.</w:t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 xml:space="preserve"> 学习认真刻苦，成绩优良</w:t>
      </w:r>
      <w:r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，学业成绩或综合测评排名专业前</w:t>
      </w:r>
      <w:r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50%</w:t>
      </w:r>
      <w:r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，积极参加</w:t>
      </w:r>
      <w:r>
        <w:rPr>
          <w:rFonts w:ascii="Times New Roman" w:eastAsia="楷体_GB2312" w:hAnsi="Times New Roman"/>
          <w:color w:val="000000" w:themeColor="text1"/>
          <w:sz w:val="28"/>
          <w:szCs w:val="28"/>
        </w:rPr>
        <w:t>社会实践</w:t>
      </w:r>
      <w:r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活动；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4.</w:t>
      </w:r>
      <w:r>
        <w:rPr>
          <w:rFonts w:ascii="Times New Roman" w:eastAsia="楷体_GB2312" w:hAnsi="Times New Roman" w:hint="eastAsia"/>
          <w:sz w:val="28"/>
          <w:szCs w:val="28"/>
        </w:rPr>
        <w:t>有下列情形之一者，不能获得湘潭大学“新华联集团教育基金”助学金：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）有不诚信记录，如考试舞弊、申请材料不实等；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>
        <w:rPr>
          <w:rFonts w:ascii="Times New Roman" w:eastAsia="楷体_GB2312" w:hAnsi="Times New Roman" w:hint="eastAsia"/>
          <w:sz w:val="28"/>
          <w:szCs w:val="28"/>
        </w:rPr>
        <w:t>）无故欠缴学费者；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 w:hint="eastAsia"/>
          <w:sz w:val="28"/>
          <w:szCs w:val="28"/>
        </w:rPr>
        <w:t>）其他违反校纪校规受纪律处分情形者。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5.</w:t>
      </w:r>
      <w:r>
        <w:rPr>
          <w:rFonts w:ascii="Times New Roman" w:eastAsia="楷体_GB2312" w:hAnsi="Times New Roman" w:hint="eastAsia"/>
          <w:sz w:val="28"/>
          <w:szCs w:val="28"/>
        </w:rPr>
        <w:t>同等条件下，未获得其他助学金的学生优先。</w:t>
      </w:r>
    </w:p>
    <w:p w:rsidR="00511A99" w:rsidRDefault="009C18DF">
      <w:pPr>
        <w:ind w:firstLineChars="200" w:firstLine="562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第四条</w:t>
      </w:r>
      <w:r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金额设置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该助学金分</w:t>
      </w:r>
      <w:r>
        <w:rPr>
          <w:rFonts w:ascii="Times New Roman" w:eastAsia="楷体_GB2312" w:hAnsi="Times New Roman" w:hint="eastAsia"/>
          <w:sz w:val="28"/>
          <w:szCs w:val="28"/>
        </w:rPr>
        <w:t>10</w:t>
      </w:r>
      <w:r>
        <w:rPr>
          <w:rFonts w:ascii="Times New Roman" w:eastAsia="楷体_GB2312" w:hAnsi="Times New Roman" w:hint="eastAsia"/>
          <w:sz w:val="28"/>
          <w:szCs w:val="28"/>
        </w:rPr>
        <w:t>年发放，</w:t>
      </w:r>
      <w:r>
        <w:rPr>
          <w:rFonts w:ascii="Times New Roman" w:eastAsia="楷体_GB2312" w:hAnsi="Times New Roman" w:hint="eastAsia"/>
          <w:sz w:val="28"/>
          <w:szCs w:val="28"/>
        </w:rPr>
        <w:t>800</w:t>
      </w:r>
      <w:r>
        <w:rPr>
          <w:rFonts w:ascii="Times New Roman" w:eastAsia="楷体_GB2312" w:hAnsi="Times New Roman" w:hint="eastAsia"/>
          <w:sz w:val="28"/>
          <w:szCs w:val="28"/>
        </w:rPr>
        <w:t>万元。</w:t>
      </w:r>
      <w:r>
        <w:rPr>
          <w:rFonts w:ascii="Times New Roman" w:eastAsia="楷体_GB2312" w:hAnsi="Times New Roman"/>
          <w:sz w:val="28"/>
          <w:szCs w:val="28"/>
        </w:rPr>
        <w:t>每年资助</w:t>
      </w:r>
      <w:r>
        <w:rPr>
          <w:rFonts w:ascii="Times New Roman" w:eastAsia="楷体_GB2312" w:hAnsi="Times New Roman"/>
          <w:sz w:val="28"/>
          <w:szCs w:val="28"/>
        </w:rPr>
        <w:t>100</w:t>
      </w:r>
      <w:r>
        <w:rPr>
          <w:rFonts w:ascii="Times New Roman" w:eastAsia="楷体_GB2312" w:hAnsi="Times New Roman"/>
          <w:sz w:val="28"/>
          <w:szCs w:val="28"/>
        </w:rPr>
        <w:t>名贫困学生，每人资助</w:t>
      </w:r>
      <w:r>
        <w:rPr>
          <w:rFonts w:ascii="Times New Roman" w:eastAsia="楷体_GB2312" w:hAnsi="Times New Roman"/>
          <w:sz w:val="28"/>
          <w:szCs w:val="28"/>
        </w:rPr>
        <w:t>1</w:t>
      </w:r>
      <w:r>
        <w:rPr>
          <w:rFonts w:ascii="Times New Roman" w:eastAsia="楷体_GB2312" w:hAnsi="Times New Roman"/>
          <w:sz w:val="28"/>
          <w:szCs w:val="28"/>
        </w:rPr>
        <w:t>万元</w:t>
      </w:r>
      <w:r>
        <w:rPr>
          <w:rFonts w:ascii="Times New Roman" w:eastAsia="楷体_GB2312" w:hAnsi="Times New Roman" w:hint="eastAsia"/>
          <w:sz w:val="28"/>
          <w:szCs w:val="28"/>
        </w:rPr>
        <w:t>，共</w:t>
      </w:r>
      <w:r>
        <w:rPr>
          <w:rFonts w:ascii="Times New Roman" w:eastAsia="楷体_GB2312" w:hAnsi="Times New Roman" w:hint="eastAsia"/>
          <w:sz w:val="28"/>
          <w:szCs w:val="28"/>
        </w:rPr>
        <w:t>80</w:t>
      </w:r>
      <w:r>
        <w:rPr>
          <w:rFonts w:ascii="Times New Roman" w:eastAsia="楷体_GB2312" w:hAnsi="Times New Roman" w:hint="eastAsia"/>
          <w:sz w:val="28"/>
          <w:szCs w:val="28"/>
        </w:rPr>
        <w:t>万元。</w:t>
      </w:r>
    </w:p>
    <w:p w:rsidR="00511A99" w:rsidRDefault="009C18DF">
      <w:pPr>
        <w:ind w:firstLineChars="200" w:firstLine="562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 w:hint="eastAsia"/>
          <w:b/>
          <w:bCs/>
          <w:sz w:val="28"/>
          <w:szCs w:val="28"/>
        </w:rPr>
        <w:t>第五条</w:t>
      </w:r>
      <w:r>
        <w:rPr>
          <w:rFonts w:ascii="Times New Roman" w:eastAsia="楷体_GB2312" w:hAnsi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eastAsia="楷体_GB2312" w:hAnsi="Times New Roman" w:hint="eastAsia"/>
          <w:b/>
          <w:bCs/>
          <w:sz w:val="28"/>
          <w:szCs w:val="28"/>
        </w:rPr>
        <w:t>评审及发放程序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（一）申请</w:t>
      </w:r>
      <w:bookmarkStart w:id="0" w:name="_GoBack"/>
      <w:bookmarkEnd w:id="0"/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lastRenderedPageBreak/>
        <w:t>1</w:t>
      </w:r>
      <w:r>
        <w:rPr>
          <w:rFonts w:ascii="Times New Roman" w:eastAsia="楷体_GB2312" w:hAnsi="Times New Roman" w:hint="eastAsia"/>
          <w:sz w:val="28"/>
          <w:szCs w:val="28"/>
        </w:rPr>
        <w:t>、湘潭大学学生工作部（处）下发通知，启动湘潭大学“新华联集团教育基金”助学金评选；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2</w:t>
      </w:r>
      <w:r>
        <w:rPr>
          <w:rFonts w:ascii="Times New Roman" w:eastAsia="楷体_GB2312" w:hAnsi="Times New Roman" w:hint="eastAsia"/>
          <w:sz w:val="28"/>
          <w:szCs w:val="28"/>
        </w:rPr>
        <w:t>、根据文件要求，学生自主申请，各学院组织申报和评比，在规定时间内上报相关材料。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（二）评审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、符合条件的学生在规定时间内向所在学院提出申请，填写《湘潭大学“新华联集团教育基金”助学金申请表》</w:t>
      </w:r>
      <w:r>
        <w:rPr>
          <w:rFonts w:ascii="Times New Roman" w:eastAsia="楷体_GB2312" w:hAnsi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 w:hint="eastAsia"/>
          <w:sz w:val="28"/>
          <w:szCs w:val="28"/>
        </w:rPr>
        <w:t>并附相关材料；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                    </w:t>
      </w:r>
    </w:p>
    <w:p w:rsidR="00511A99" w:rsidRDefault="009C18DF">
      <w:pPr>
        <w:widowControl w:val="0"/>
        <w:numPr>
          <w:ilvl w:val="0"/>
          <w:numId w:val="2"/>
        </w:numPr>
        <w:adjustRightInd/>
        <w:snapToGrid/>
        <w:spacing w:after="0"/>
        <w:ind w:firstLineChars="200" w:firstLine="560"/>
        <w:jc w:val="both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学院将初审名单进行公示，公示期为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 w:hint="eastAsia"/>
          <w:sz w:val="28"/>
          <w:szCs w:val="28"/>
        </w:rPr>
        <w:t>日；</w:t>
      </w:r>
    </w:p>
    <w:p w:rsidR="00511A99" w:rsidRDefault="00511A99">
      <w:pPr>
        <w:widowControl w:val="0"/>
        <w:adjustRightInd/>
        <w:snapToGrid/>
        <w:spacing w:after="0"/>
        <w:ind w:left="560"/>
        <w:jc w:val="both"/>
        <w:rPr>
          <w:rFonts w:ascii="Times New Roman" w:eastAsia="楷体_GB2312" w:hAnsi="Times New Roman"/>
          <w:sz w:val="28"/>
          <w:szCs w:val="28"/>
        </w:rPr>
      </w:pP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 w:hint="eastAsia"/>
          <w:sz w:val="28"/>
          <w:szCs w:val="28"/>
        </w:rPr>
        <w:t>、公示无异议后，学院统一签署意见并盖章，提交学生工作部（处）资助管理中心；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4</w:t>
      </w:r>
      <w:r>
        <w:rPr>
          <w:rFonts w:ascii="Times New Roman" w:eastAsia="楷体_GB2312" w:hAnsi="Times New Roman" w:hint="eastAsia"/>
          <w:sz w:val="28"/>
          <w:szCs w:val="28"/>
        </w:rPr>
        <w:t>、学生工作部（处）组织对学院报送的评选名单进行审核，并对评选名单公示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 w:hint="eastAsia"/>
          <w:sz w:val="28"/>
          <w:szCs w:val="28"/>
        </w:rPr>
        <w:t>日；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5</w:t>
      </w:r>
      <w:r>
        <w:rPr>
          <w:rFonts w:ascii="Times New Roman" w:eastAsia="楷体_GB2312" w:hAnsi="Times New Roman" w:hint="eastAsia"/>
          <w:sz w:val="28"/>
          <w:szCs w:val="28"/>
        </w:rPr>
        <w:t>、公示无异议后，学校统一填报，提交评审委员会；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6</w:t>
      </w:r>
      <w:r>
        <w:rPr>
          <w:rFonts w:ascii="Times New Roman" w:eastAsia="楷体_GB2312" w:hAnsi="Times New Roman" w:hint="eastAsia"/>
          <w:sz w:val="28"/>
          <w:szCs w:val="28"/>
        </w:rPr>
        <w:t>、对评审结果有异议者，可向评审委员会提出申诉，评审委员会应及时研究并予以答复。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（三）发放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学校将当年度湘潭大学“新华联集团教育基金”助学金通过银行转账方式一次性发放给受助学生（不发放现金）。</w:t>
      </w:r>
    </w:p>
    <w:p w:rsidR="00511A99" w:rsidRDefault="009C18DF">
      <w:pPr>
        <w:ind w:firstLineChars="200" w:firstLine="562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 w:hint="eastAsia"/>
          <w:b/>
          <w:bCs/>
          <w:sz w:val="28"/>
          <w:szCs w:val="28"/>
        </w:rPr>
        <w:t>第六条</w:t>
      </w:r>
      <w:r>
        <w:rPr>
          <w:rFonts w:ascii="Times New Roman" w:eastAsia="楷体_GB2312" w:hAnsi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eastAsia="楷体_GB2312" w:hAnsi="Times New Roman" w:hint="eastAsia"/>
          <w:b/>
          <w:bCs/>
          <w:sz w:val="28"/>
          <w:szCs w:val="28"/>
        </w:rPr>
        <w:t>附则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、本细则由评审委员会负责解释；</w:t>
      </w:r>
    </w:p>
    <w:p w:rsidR="00511A99" w:rsidRDefault="009C18DF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2</w:t>
      </w:r>
      <w:r>
        <w:rPr>
          <w:rFonts w:ascii="Times New Roman" w:eastAsia="楷体_GB2312" w:hAnsi="Times New Roman" w:hint="eastAsia"/>
          <w:sz w:val="28"/>
          <w:szCs w:val="28"/>
        </w:rPr>
        <w:t>、本细则自公布之日起施行。</w:t>
      </w:r>
    </w:p>
    <w:p w:rsidR="00511A99" w:rsidRDefault="00511A99">
      <w:pPr>
        <w:pStyle w:val="Normal2"/>
        <w:ind w:firstLineChars="200" w:firstLine="560"/>
        <w:rPr>
          <w:rFonts w:ascii="新宋体" w:eastAsia="新宋体" w:hAnsi="新宋体" w:cs="新宋体"/>
          <w:sz w:val="28"/>
          <w:szCs w:val="28"/>
        </w:rPr>
      </w:pPr>
    </w:p>
    <w:p w:rsidR="00511A99" w:rsidRDefault="009C18DF">
      <w:pPr>
        <w:ind w:firstLineChars="200" w:firstLine="560"/>
        <w:jc w:val="righ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湘潭大学教育基金会办公室</w:t>
      </w:r>
    </w:p>
    <w:p w:rsidR="00511A99" w:rsidRDefault="009C18DF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楷体_GB2312" w:hAnsi="Times New Roman" w:hint="eastAsia"/>
          <w:sz w:val="28"/>
          <w:szCs w:val="28"/>
        </w:rPr>
        <w:t>湘潭大学学生工作部</w:t>
      </w:r>
      <w:r>
        <w:rPr>
          <w:rFonts w:ascii="Times New Roman" w:eastAsia="楷体_GB2312" w:hAnsi="Times New Roman" w:hint="eastAsia"/>
          <w:sz w:val="28"/>
          <w:szCs w:val="28"/>
        </w:rPr>
        <w:t>(</w:t>
      </w:r>
      <w:r>
        <w:rPr>
          <w:rFonts w:ascii="Times New Roman" w:eastAsia="楷体_GB2312" w:hAnsi="Times New Roman" w:hint="eastAsia"/>
          <w:sz w:val="28"/>
          <w:szCs w:val="28"/>
        </w:rPr>
        <w:t>处</w:t>
      </w:r>
      <w:r>
        <w:rPr>
          <w:rFonts w:ascii="Times New Roman" w:eastAsia="楷体_GB2312" w:hAnsi="Times New Roman" w:hint="eastAsia"/>
          <w:sz w:val="28"/>
          <w:szCs w:val="28"/>
        </w:rPr>
        <w:t xml:space="preserve">) </w:t>
      </w:r>
    </w:p>
    <w:p w:rsidR="00511A99" w:rsidRDefault="009C18DF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                                                                </w:t>
      </w:r>
      <w:r w:rsidRPr="009C18DF">
        <w:rPr>
          <w:rFonts w:ascii="Times New Roman" w:eastAsia="楷体_GB2312" w:hAnsi="Times New Roman" w:hint="eastAsia"/>
          <w:sz w:val="28"/>
          <w:szCs w:val="28"/>
        </w:rPr>
        <w:t>2019</w:t>
      </w:r>
      <w:r w:rsidRPr="009C18DF">
        <w:rPr>
          <w:rFonts w:ascii="Times New Roman" w:eastAsia="楷体_GB2312" w:hAnsi="Times New Roman" w:hint="eastAsia"/>
          <w:sz w:val="28"/>
          <w:szCs w:val="28"/>
        </w:rPr>
        <w:t>年</w:t>
      </w:r>
      <w:r w:rsidRPr="009C18DF">
        <w:rPr>
          <w:rFonts w:ascii="Times New Roman" w:eastAsia="楷体_GB2312" w:hAnsi="Times New Roman" w:hint="eastAsia"/>
          <w:sz w:val="28"/>
          <w:szCs w:val="28"/>
        </w:rPr>
        <w:t>3</w:t>
      </w:r>
      <w:r w:rsidRPr="009C18DF">
        <w:rPr>
          <w:rFonts w:ascii="Times New Roman" w:eastAsia="楷体_GB2312" w:hAnsi="Times New Roman" w:hint="eastAsia"/>
          <w:sz w:val="28"/>
          <w:szCs w:val="28"/>
        </w:rPr>
        <w:t>月</w:t>
      </w:r>
      <w:r w:rsidRPr="009C18DF">
        <w:rPr>
          <w:rFonts w:ascii="Times New Roman" w:eastAsia="楷体_GB2312" w:hAnsi="Times New Roman" w:hint="eastAsia"/>
          <w:sz w:val="28"/>
          <w:szCs w:val="28"/>
        </w:rPr>
        <w:t>25</w:t>
      </w:r>
      <w:r w:rsidRPr="009C18DF">
        <w:rPr>
          <w:rFonts w:ascii="Times New Roman" w:eastAsia="楷体_GB2312" w:hAnsi="Times New Roman" w:hint="eastAsia"/>
          <w:sz w:val="28"/>
          <w:szCs w:val="28"/>
        </w:rPr>
        <w:t>日</w:t>
      </w:r>
      <w:r w:rsidRPr="009C18DF">
        <w:rPr>
          <w:rFonts w:ascii="Times New Roman" w:eastAsia="楷体_GB2312" w:hAnsi="Times New Roman" w:hint="eastAsia"/>
          <w:sz w:val="28"/>
          <w:szCs w:val="28"/>
        </w:rPr>
        <w:t xml:space="preserve"> </w:t>
      </w:r>
    </w:p>
    <w:p w:rsidR="00511A99" w:rsidRDefault="00511A99">
      <w:pPr>
        <w:pStyle w:val="Normal2"/>
        <w:ind w:firstLineChars="200" w:firstLine="560"/>
        <w:rPr>
          <w:rFonts w:ascii="新宋体" w:eastAsia="新宋体" w:hAnsi="新宋体" w:cs="新宋体"/>
          <w:sz w:val="28"/>
          <w:szCs w:val="28"/>
        </w:rPr>
      </w:pPr>
    </w:p>
    <w:p w:rsidR="00511A99" w:rsidRDefault="00511A99">
      <w:pPr>
        <w:pStyle w:val="Normal2"/>
        <w:ind w:firstLineChars="200" w:firstLine="560"/>
        <w:rPr>
          <w:rFonts w:ascii="新宋体" w:eastAsia="新宋体" w:hAnsi="新宋体" w:cs="新宋体"/>
          <w:sz w:val="28"/>
          <w:szCs w:val="28"/>
        </w:rPr>
      </w:pPr>
    </w:p>
    <w:p w:rsidR="00511A99" w:rsidRDefault="00511A99" w:rsidP="003650B9">
      <w:pPr>
        <w:pStyle w:val="Normal2"/>
        <w:rPr>
          <w:rFonts w:ascii="新宋体" w:eastAsia="新宋体" w:hAnsi="新宋体" w:cs="新宋体"/>
          <w:sz w:val="28"/>
          <w:szCs w:val="28"/>
        </w:rPr>
      </w:pPr>
    </w:p>
    <w:sectPr w:rsidR="00511A99" w:rsidSect="00511A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91" w:rsidRDefault="005F6291" w:rsidP="003650B9">
      <w:pPr>
        <w:spacing w:after="0"/>
      </w:pPr>
      <w:r>
        <w:separator/>
      </w:r>
    </w:p>
  </w:endnote>
  <w:endnote w:type="continuationSeparator" w:id="0">
    <w:p w:rsidR="005F6291" w:rsidRDefault="005F6291" w:rsidP="003650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91" w:rsidRDefault="005F6291" w:rsidP="003650B9">
      <w:pPr>
        <w:spacing w:after="0"/>
      </w:pPr>
      <w:r>
        <w:separator/>
      </w:r>
    </w:p>
  </w:footnote>
  <w:footnote w:type="continuationSeparator" w:id="0">
    <w:p w:rsidR="005F6291" w:rsidRDefault="005F6291" w:rsidP="003650B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81B27"/>
    <w:multiLevelType w:val="singleLevel"/>
    <w:tmpl w:val="56781B27"/>
    <w:lvl w:ilvl="0">
      <w:start w:val="2"/>
      <w:numFmt w:val="decimal"/>
      <w:suff w:val="nothing"/>
      <w:lvlText w:val="%1、"/>
      <w:lvlJc w:val="left"/>
    </w:lvl>
  </w:abstractNum>
  <w:abstractNum w:abstractNumId="1">
    <w:nsid w:val="5A29EFB5"/>
    <w:multiLevelType w:val="singleLevel"/>
    <w:tmpl w:val="5A29EFB5"/>
    <w:lvl w:ilvl="0">
      <w:start w:val="1"/>
      <w:numFmt w:val="chineseCounting"/>
      <w:suff w:val="space"/>
      <w:lvlText w:val="第%1条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725"/>
    <w:rsid w:val="00044488"/>
    <w:rsid w:val="000464A5"/>
    <w:rsid w:val="000B2D12"/>
    <w:rsid w:val="000E6D96"/>
    <w:rsid w:val="0010257C"/>
    <w:rsid w:val="00181C93"/>
    <w:rsid w:val="001C28C3"/>
    <w:rsid w:val="001F07FF"/>
    <w:rsid w:val="002679CD"/>
    <w:rsid w:val="0030193D"/>
    <w:rsid w:val="00323B43"/>
    <w:rsid w:val="003650B9"/>
    <w:rsid w:val="0039789E"/>
    <w:rsid w:val="003D37D8"/>
    <w:rsid w:val="003D6213"/>
    <w:rsid w:val="003E3290"/>
    <w:rsid w:val="00426133"/>
    <w:rsid w:val="004358AB"/>
    <w:rsid w:val="0045265F"/>
    <w:rsid w:val="00474A53"/>
    <w:rsid w:val="00494E8D"/>
    <w:rsid w:val="004A0D3E"/>
    <w:rsid w:val="004A6E76"/>
    <w:rsid w:val="004D250B"/>
    <w:rsid w:val="00511A99"/>
    <w:rsid w:val="00596C3E"/>
    <w:rsid w:val="005F6291"/>
    <w:rsid w:val="007D6209"/>
    <w:rsid w:val="008B7726"/>
    <w:rsid w:val="009129E3"/>
    <w:rsid w:val="00921716"/>
    <w:rsid w:val="009C18DF"/>
    <w:rsid w:val="00A121EE"/>
    <w:rsid w:val="00A64622"/>
    <w:rsid w:val="00A96507"/>
    <w:rsid w:val="00AF6458"/>
    <w:rsid w:val="00B10830"/>
    <w:rsid w:val="00B434B2"/>
    <w:rsid w:val="00B73C28"/>
    <w:rsid w:val="00B87A8A"/>
    <w:rsid w:val="00BA6186"/>
    <w:rsid w:val="00BF50AD"/>
    <w:rsid w:val="00C73920"/>
    <w:rsid w:val="00C91CE5"/>
    <w:rsid w:val="00D052A6"/>
    <w:rsid w:val="00D263AC"/>
    <w:rsid w:val="00D31D50"/>
    <w:rsid w:val="00D47F19"/>
    <w:rsid w:val="00D75D02"/>
    <w:rsid w:val="00D92216"/>
    <w:rsid w:val="00E304D8"/>
    <w:rsid w:val="00E92C29"/>
    <w:rsid w:val="00EB1AFA"/>
    <w:rsid w:val="00EB6F4A"/>
    <w:rsid w:val="00ED64BC"/>
    <w:rsid w:val="00F27917"/>
    <w:rsid w:val="00F33C63"/>
    <w:rsid w:val="00FC08B1"/>
    <w:rsid w:val="00FC3972"/>
    <w:rsid w:val="00FC62B9"/>
    <w:rsid w:val="00FD451D"/>
    <w:rsid w:val="1588527D"/>
    <w:rsid w:val="6597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9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11A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11A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11A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11A99"/>
    <w:rPr>
      <w:rFonts w:ascii="Tahoma" w:hAnsi="Tahoma"/>
      <w:sz w:val="18"/>
      <w:szCs w:val="18"/>
    </w:rPr>
  </w:style>
  <w:style w:type="paragraph" w:customStyle="1" w:styleId="Normal2">
    <w:name w:val="Normal_2"/>
    <w:qFormat/>
    <w:rsid w:val="00511A99"/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3">
    <w:name w:val="Normal_3"/>
    <w:qFormat/>
    <w:rsid w:val="00511A99"/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4">
    <w:name w:val="Normal_4"/>
    <w:qFormat/>
    <w:rsid w:val="00511A99"/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11A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2019-03-25T09:32:00Z</cp:lastPrinted>
  <dcterms:created xsi:type="dcterms:W3CDTF">2018-12-21T03:15:00Z</dcterms:created>
  <dcterms:modified xsi:type="dcterms:W3CDTF">2019-04-22T07:28:00Z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